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caps w:val="0"/>
          <w:color w:val="191919"/>
          <w:spacing w:val="0"/>
          <w:sz w:val="27"/>
          <w:szCs w:val="27"/>
        </w:rPr>
      </w:pPr>
      <w:r>
        <w:rPr>
          <w:rFonts w:hint="default" w:ascii="Arial" w:hAnsi="Arial" w:cs="Arial"/>
          <w:i w:val="0"/>
          <w:caps w:val="0"/>
          <w:color w:val="191919"/>
          <w:spacing w:val="0"/>
          <w:sz w:val="27"/>
          <w:szCs w:val="27"/>
          <w:shd w:val="clear" w:fill="FFFFFF"/>
        </w:rPr>
        <w:t>渭南高新区惠丰新材料科技有限公司第</w:t>
      </w:r>
      <w:r>
        <w:rPr>
          <w:rFonts w:hint="eastAsia" w:ascii="Arial" w:hAnsi="Arial" w:cs="Arial"/>
          <w:i w:val="0"/>
          <w:caps w:val="0"/>
          <w:color w:val="191919"/>
          <w:spacing w:val="0"/>
          <w:sz w:val="27"/>
          <w:szCs w:val="27"/>
          <w:shd w:val="clear" w:fill="FFFFFF"/>
          <w:lang w:eastAsia="zh-CN"/>
        </w:rPr>
        <w:t>三</w:t>
      </w:r>
      <w:r>
        <w:rPr>
          <w:rFonts w:hint="default" w:ascii="Arial" w:hAnsi="Arial" w:cs="Arial"/>
          <w:i w:val="0"/>
          <w:caps w:val="0"/>
          <w:color w:val="191919"/>
          <w:spacing w:val="0"/>
          <w:sz w:val="27"/>
          <w:szCs w:val="27"/>
          <w:shd w:val="clear" w:fill="FFFFFF"/>
        </w:rPr>
        <w:t>季度环境信息公开表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渭南高新区惠丰新材料科技有限公司环境信息公开表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Style w:val="8"/>
          <w:rFonts w:hint="default" w:ascii="Arial" w:hAnsi="Arial" w:cs="Arial"/>
          <w:b/>
          <w:i w:val="0"/>
          <w:caps w:val="0"/>
          <w:color w:val="191919"/>
          <w:spacing w:val="0"/>
          <w:sz w:val="19"/>
          <w:szCs w:val="19"/>
          <w:shd w:val="clear" w:fill="FFFFFF"/>
        </w:rPr>
        <w:t>（2020年</w:t>
      </w:r>
      <w:r>
        <w:rPr>
          <w:rStyle w:val="8"/>
          <w:rFonts w:hint="eastAsia" w:ascii="Arial" w:hAnsi="Arial" w:cs="Arial"/>
          <w:b/>
          <w:i w:val="0"/>
          <w:caps w:val="0"/>
          <w:color w:val="191919"/>
          <w:spacing w:val="0"/>
          <w:sz w:val="19"/>
          <w:szCs w:val="19"/>
          <w:shd w:val="clear" w:fill="FFFFFF"/>
          <w:lang w:val="en-US" w:eastAsia="zh-CN"/>
        </w:rPr>
        <w:t>7</w:t>
      </w:r>
      <w:r>
        <w:rPr>
          <w:rStyle w:val="8"/>
          <w:rFonts w:hint="default" w:ascii="Arial" w:hAnsi="Arial" w:cs="Arial"/>
          <w:b/>
          <w:i w:val="0"/>
          <w:caps w:val="0"/>
          <w:color w:val="191919"/>
          <w:spacing w:val="0"/>
          <w:sz w:val="19"/>
          <w:szCs w:val="19"/>
          <w:shd w:val="clear" w:fill="FFFFFF"/>
        </w:rPr>
        <w:t>月1日至2020年</w:t>
      </w:r>
      <w:r>
        <w:rPr>
          <w:rStyle w:val="8"/>
          <w:rFonts w:hint="eastAsia" w:ascii="Arial" w:hAnsi="Arial" w:cs="Arial"/>
          <w:b/>
          <w:i w:val="0"/>
          <w:caps w:val="0"/>
          <w:color w:val="191919"/>
          <w:spacing w:val="0"/>
          <w:sz w:val="19"/>
          <w:szCs w:val="19"/>
          <w:shd w:val="clear" w:fill="FFFFFF"/>
          <w:lang w:val="en-US" w:eastAsia="zh-CN"/>
        </w:rPr>
        <w:t>9</w:t>
      </w:r>
      <w:r>
        <w:rPr>
          <w:rStyle w:val="8"/>
          <w:rFonts w:hint="default" w:ascii="Arial" w:hAnsi="Arial" w:cs="Arial"/>
          <w:b/>
          <w:i w:val="0"/>
          <w:caps w:val="0"/>
          <w:color w:val="191919"/>
          <w:spacing w:val="0"/>
          <w:sz w:val="19"/>
          <w:szCs w:val="19"/>
          <w:shd w:val="clear" w:fill="FFFFFF"/>
        </w:rPr>
        <w:t>月3</w:t>
      </w:r>
      <w:r>
        <w:rPr>
          <w:rStyle w:val="8"/>
          <w:rFonts w:hint="eastAsia" w:ascii="Arial" w:hAnsi="Arial" w:cs="Arial"/>
          <w:b/>
          <w:i w:val="0"/>
          <w:caps w:val="0"/>
          <w:color w:val="191919"/>
          <w:spacing w:val="0"/>
          <w:sz w:val="19"/>
          <w:szCs w:val="19"/>
          <w:shd w:val="clear" w:fill="FFFFFF"/>
          <w:lang w:val="en-US" w:eastAsia="zh-CN"/>
        </w:rPr>
        <w:t>0</w:t>
      </w:r>
      <w:r>
        <w:rPr>
          <w:rStyle w:val="8"/>
          <w:rFonts w:hint="default" w:ascii="Arial" w:hAnsi="Arial" w:cs="Arial"/>
          <w:b/>
          <w:i w:val="0"/>
          <w:caps w:val="0"/>
          <w:color w:val="191919"/>
          <w:spacing w:val="0"/>
          <w:sz w:val="19"/>
          <w:szCs w:val="19"/>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r>
        <w:rPr>
          <w:rFonts w:hint="eastAsia" w:ascii="Arial" w:hAnsi="Arial" w:cs="Arial"/>
          <w:i w:val="0"/>
          <w:caps w:val="0"/>
          <w:color w:val="191919"/>
          <w:spacing w:val="0"/>
          <w:sz w:val="19"/>
          <w:szCs w:val="19"/>
          <w:shd w:val="clear" w:fill="FFFFFF"/>
          <w:lang w:eastAsia="zh-CN"/>
        </w:rPr>
        <w:t>一、</w:t>
      </w:r>
      <w:r>
        <w:rPr>
          <w:rFonts w:hint="default" w:ascii="Arial" w:hAnsi="Arial" w:cs="Arial"/>
          <w:i w:val="0"/>
          <w:caps w:val="0"/>
          <w:color w:val="191919"/>
          <w:spacing w:val="0"/>
          <w:sz w:val="19"/>
          <w:szCs w:val="19"/>
          <w:shd w:val="clear" w:fill="FFFFFF"/>
        </w:rPr>
        <w:t>单位基本信息  </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25"/>
        <w:gridCol w:w="3225"/>
        <w:gridCol w:w="1212"/>
        <w:gridCol w:w="2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单位名称</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渭南高新区惠丰新材料科技有限公司</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组织机构代码</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单位地址</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陕西省渭南市高新技术产业开发区华山大街北侧</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地理位置</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北纬34°29′15″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法定代表人</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刘新纪</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邮政编码</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环保负责人</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刘安民</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联系电话</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行业类别</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化学药品原料药制造，热力生产与供应</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电子邮箱</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生产周期</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300天</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排污许可证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管理类别</w:t>
            </w:r>
          </w:p>
        </w:tc>
        <w:tc>
          <w:tcPr>
            <w:tcW w:w="28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单位简介</w:t>
            </w:r>
          </w:p>
        </w:tc>
        <w:tc>
          <w:tcPr>
            <w:tcW w:w="7296" w:type="dxa"/>
            <w:gridSpan w:val="3"/>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二</w:t>
      </w:r>
      <w:r>
        <w:rPr>
          <w:rFonts w:hint="eastAsia" w:ascii="Arial" w:hAnsi="Arial" w:cs="Arial"/>
          <w:i w:val="0"/>
          <w:caps w:val="0"/>
          <w:color w:val="191919"/>
          <w:spacing w:val="0"/>
          <w:sz w:val="19"/>
          <w:szCs w:val="19"/>
          <w:shd w:val="clear" w:fill="FFFFFF"/>
          <w:lang w:val="en-US" w:eastAsia="zh-CN"/>
        </w:rPr>
        <w:t xml:space="preserve"> 、</w:t>
      </w:r>
      <w:r>
        <w:rPr>
          <w:rFonts w:hint="default" w:ascii="Arial" w:hAnsi="Arial" w:cs="Arial"/>
          <w:i w:val="0"/>
          <w:caps w:val="0"/>
          <w:color w:val="191919"/>
          <w:spacing w:val="0"/>
          <w:sz w:val="19"/>
          <w:szCs w:val="19"/>
          <w:shd w:val="clear" w:fill="FFFFFF"/>
        </w:rPr>
        <w:t>生产经营(管理服务)主要内容</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50"/>
        <w:gridCol w:w="2281"/>
        <w:gridCol w:w="1274"/>
        <w:gridCol w:w="2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45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项目名称</w:t>
            </w: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主要产品及生产规模</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生产工艺</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排放污染物种类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restart"/>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医药中间体项目</w:t>
            </w: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w:t>
            </w:r>
            <w:r>
              <w:rPr>
                <w:rFonts w:hint="eastAsia" w:ascii="Arial" w:hAnsi="Arial" w:cs="Arial"/>
                <w:i w:val="0"/>
                <w:caps w:val="0"/>
                <w:color w:val="191919"/>
                <w:spacing w:val="0"/>
                <w:sz w:val="19"/>
                <w:szCs w:val="19"/>
                <w:lang w:val="en-US" w:eastAsia="zh-CN"/>
              </w:rPr>
              <w:t>1500</w:t>
            </w:r>
            <w:r>
              <w:rPr>
                <w:rFonts w:hint="default" w:ascii="Arial" w:hAnsi="Arial" w:cs="Arial"/>
                <w:i w:val="0"/>
                <w:caps w:val="0"/>
                <w:color w:val="191919"/>
                <w:spacing w:val="0"/>
                <w:sz w:val="19"/>
                <w:szCs w:val="19"/>
              </w:rPr>
              <w:t>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四羟物200t/a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颗粒物、氨气、硝酸雾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防黄剂1000t/a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植物解毒灵500t/a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非甲烷总烃、氯化氢、甲醇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shd w:val="clear" w:fill="FFFFFF"/>
        </w:rPr>
      </w:pPr>
      <w:r>
        <w:rPr>
          <w:rFonts w:hint="default" w:ascii="Arial" w:hAnsi="Arial" w:cs="Arial"/>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三、</w:t>
      </w:r>
      <w:r>
        <w:rPr>
          <w:rFonts w:hint="default" w:ascii="Arial" w:hAnsi="Arial" w:cs="Arial"/>
          <w:i w:val="0"/>
          <w:caps w:val="0"/>
          <w:color w:val="191919"/>
          <w:spacing w:val="0"/>
          <w:sz w:val="19"/>
          <w:szCs w:val="19"/>
          <w:shd w:val="clear" w:fill="FFFFFF"/>
        </w:rPr>
        <w:t>废水排放信息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5"/>
        <w:gridCol w:w="2688"/>
        <w:gridCol w:w="1467"/>
        <w:gridCol w:w="1260"/>
        <w:gridCol w:w="14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废水排放口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编号位置</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总排口DW001</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水污染物名称</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规定排放限值</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执行的排放标准</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污水综合排放标GB8978-1996,污水排入城镇下水道</w:t>
            </w:r>
            <w:r>
              <w:rPr>
                <w:rFonts w:hint="eastAsia" w:ascii="Arial" w:hAnsi="Arial" w:cs="Arial"/>
                <w:i w:val="0"/>
                <w:caps w:val="0"/>
                <w:color w:val="191919"/>
                <w:spacing w:val="0"/>
                <w:sz w:val="19"/>
                <w:szCs w:val="19"/>
                <w:lang w:eastAsia="zh-CN"/>
              </w:rPr>
              <w:t>标</w:t>
            </w:r>
            <w:r>
              <w:rPr>
                <w:rFonts w:hint="default" w:ascii="Arial" w:hAnsi="Arial" w:cs="Arial"/>
                <w:i w:val="0"/>
                <w:caps w:val="0"/>
                <w:color w:val="191919"/>
                <w:spacing w:val="0"/>
                <w:sz w:val="19"/>
                <w:szCs w:val="19"/>
              </w:rPr>
              <w:t>准GB/T31962-2015</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氨氮</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45mg/L</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19.47</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特征水污染物</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五日生化需氧量</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300mg/L</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70.5</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核定年排放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悬浮物</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400mg/L</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14</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实际年排放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PH值</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6-9</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ascii="Arial" w:hAnsi="Arial" w:cs="Arial"/>
                <w:i w:val="0"/>
                <w:caps w:val="0"/>
                <w:color w:val="191919"/>
                <w:spacing w:val="0"/>
                <w:sz w:val="19"/>
                <w:szCs w:val="19"/>
                <w:lang w:val="en-US" w:eastAsia="zh-CN"/>
              </w:rPr>
              <w:t>8.27-8.35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排放去向</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渭南市高新区西区污水处理厂</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化学需氧量</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500mg/L</w:t>
            </w:r>
          </w:p>
        </w:tc>
        <w:tc>
          <w:tcPr>
            <w:tcW w:w="146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123</w:t>
            </w:r>
            <w:r>
              <w:rPr>
                <w:rFonts w:hint="default" w:ascii="Arial" w:hAnsi="Arial" w:cs="Arial"/>
                <w:i w:val="0"/>
                <w:caps w:val="0"/>
                <w:color w:val="191919"/>
                <w:spacing w:val="0"/>
                <w:sz w:val="19"/>
                <w:szCs w:val="19"/>
              </w:rPr>
              <w:t>mg/L</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四</w:t>
      </w:r>
      <w:r>
        <w:rPr>
          <w:rFonts w:hint="eastAsia" w:ascii="Arial" w:hAnsi="Arial" w:cs="Arial"/>
          <w:i w:val="0"/>
          <w:caps w:val="0"/>
          <w:color w:val="191919"/>
          <w:spacing w:val="0"/>
          <w:sz w:val="19"/>
          <w:szCs w:val="19"/>
          <w:shd w:val="clear" w:fill="FFFFFF"/>
          <w:lang w:val="en-US" w:eastAsia="zh-CN"/>
        </w:rPr>
        <w:t>.</w:t>
      </w:r>
      <w:r>
        <w:rPr>
          <w:rFonts w:hint="default" w:ascii="Arial" w:hAnsi="Arial" w:cs="Arial"/>
          <w:i w:val="0"/>
          <w:caps w:val="0"/>
          <w:color w:val="191919"/>
          <w:spacing w:val="0"/>
          <w:sz w:val="19"/>
          <w:szCs w:val="19"/>
          <w:shd w:val="clear" w:fill="FFFFFF"/>
        </w:rPr>
        <w:t>废气排放信息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0"/>
        <w:gridCol w:w="1671"/>
        <w:gridCol w:w="1659"/>
        <w:gridCol w:w="1899"/>
        <w:gridCol w:w="2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2661" w:type="dxa"/>
            <w:gridSpan w:val="2"/>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大气污染物名称</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废气排放口编号位置1</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污水站废气排放口DA001</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20.03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废气排放口编号位置2</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危废暂存废气排放口DA002</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17.43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废气排放口编号位置4</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丁二酸酐生产线废气排放口DA004</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6.8</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废气排放口编号位置5</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防黄剂生产线废气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排放口DA005</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6.3</w:t>
            </w:r>
            <w:r>
              <w:rPr>
                <w:rFonts w:hint="default" w:ascii="Arial" w:hAnsi="Arial" w:cs="Arial"/>
                <w:i w:val="0"/>
                <w:caps w:val="0"/>
                <w:color w:val="191919"/>
                <w:spacing w:val="0"/>
                <w:sz w:val="19"/>
                <w:szCs w:val="19"/>
              </w:rPr>
              <w:t>mg/Nm³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18.53</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废气排放口编号位置6</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四羟物生产线环合+粉尘排放口DA006</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6.9</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废气排放口编号位置8</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植物解毒灵生产线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废气排放口DA008</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Arial" w:hAnsi="Arial" w:cs="Arial"/>
                <w:i w:val="0"/>
                <w:caps w:val="0"/>
                <w:color w:val="191919"/>
                <w:spacing w:val="0"/>
                <w:sz w:val="19"/>
                <w:szCs w:val="19"/>
              </w:rPr>
              <w:t>非甲烷总烃</w:t>
            </w: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17.8</w:t>
            </w:r>
            <w:r>
              <w:rPr>
                <w:rFonts w:hint="default" w:ascii="Arial" w:hAnsi="Arial" w:cs="Arial"/>
                <w:i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废气排放口编号位置9</w:t>
            </w:r>
          </w:p>
        </w:tc>
        <w:tc>
          <w:tcPr>
            <w:tcW w:w="167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锅炉废气排放口DA009</w:t>
            </w:r>
          </w:p>
        </w:tc>
        <w:tc>
          <w:tcPr>
            <w:tcW w:w="165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氮氧化物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89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50mg/m³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19</w:t>
            </w:r>
            <w:r>
              <w:rPr>
                <w:rFonts w:hint="default" w:ascii="Arial" w:hAnsi="Arial" w:cs="Arial"/>
                <w:i w:val="0"/>
                <w:caps w:val="0"/>
                <w:color w:val="191919"/>
                <w:spacing w:val="0"/>
                <w:sz w:val="19"/>
                <w:szCs w:val="19"/>
              </w:rPr>
              <w:t>mg/m³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执行的排放标准</w:t>
            </w:r>
          </w:p>
        </w:tc>
        <w:tc>
          <w:tcPr>
            <w:tcW w:w="7331" w:type="dxa"/>
            <w:gridSpan w:val="4"/>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大气污染物综合排放标准GB16297-1996，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挥发性有机物排放控制标准DB61/T1061-2017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特征大气污染物</w:t>
            </w:r>
          </w:p>
        </w:tc>
        <w:tc>
          <w:tcPr>
            <w:tcW w:w="7331" w:type="dxa"/>
            <w:gridSpan w:val="4"/>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排放方式和排放去向</w:t>
            </w:r>
          </w:p>
        </w:tc>
        <w:tc>
          <w:tcPr>
            <w:tcW w:w="7331" w:type="dxa"/>
            <w:gridSpan w:val="4"/>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处置达标后经规定高度排气筒高空排放</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五、噪声排放信息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6"/>
        <w:gridCol w:w="3136"/>
        <w:gridCol w:w="1166"/>
        <w:gridCol w:w="2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7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标准</w:t>
            </w:r>
          </w:p>
        </w:tc>
        <w:tc>
          <w:tcPr>
            <w:tcW w:w="45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《工业企业厂界环境噪声排放标准》（GB12348-2008）</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507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7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w:t>
            </w:r>
          </w:p>
        </w:tc>
        <w:tc>
          <w:tcPr>
            <w:tcW w:w="459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间歇</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实际检测数值</w:t>
            </w:r>
          </w:p>
        </w:tc>
        <w:tc>
          <w:tcPr>
            <w:tcW w:w="507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昼间62.1dB（A）、夜间53.1dB（A）</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六、</w:t>
      </w:r>
      <w:r>
        <w:rPr>
          <w:rFonts w:hint="default" w:ascii="Arial" w:hAnsi="Arial" w:cs="Arial"/>
          <w:i w:val="0"/>
          <w:caps w:val="0"/>
          <w:color w:val="191919"/>
          <w:spacing w:val="0"/>
          <w:sz w:val="19"/>
          <w:szCs w:val="19"/>
          <w:shd w:val="clear" w:fill="FFFFFF"/>
        </w:rPr>
        <w:t>固体（危险）废物排放信息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88"/>
        <w:gridCol w:w="1183"/>
        <w:gridCol w:w="1278"/>
        <w:gridCol w:w="1284"/>
        <w:gridCol w:w="1284"/>
        <w:gridCol w:w="1397"/>
        <w:gridCol w:w="8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固体（危险）废物名称</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固废类别</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危废编号</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产生量（吨）</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转移量（吨）</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储存量（吨）</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精馏残渣</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eastAsia="zh-CN"/>
              </w:rPr>
            </w:pPr>
            <w:r>
              <w:rPr>
                <w:rFonts w:hint="default" w:ascii="Arial" w:hAnsi="Arial" w:cs="Arial"/>
                <w:i w:val="0"/>
                <w:caps w:val="0"/>
                <w:color w:val="191919"/>
                <w:spacing w:val="0"/>
                <w:sz w:val="19"/>
                <w:szCs w:val="19"/>
              </w:rPr>
              <w:t>HW0</w:t>
            </w:r>
            <w:r>
              <w:rPr>
                <w:rFonts w:hint="eastAsia" w:ascii="Arial" w:hAnsi="Arial" w:cs="Arial"/>
                <w:i w:val="0"/>
                <w:caps w:val="0"/>
                <w:color w:val="191919"/>
                <w:spacing w:val="0"/>
                <w:sz w:val="19"/>
                <w:szCs w:val="19"/>
                <w:lang w:val="en-US" w:eastAsia="zh-CN"/>
              </w:rPr>
              <w:t>1</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27</w:t>
            </w:r>
            <w:r>
              <w:rPr>
                <w:rFonts w:hint="eastAsia" w:ascii="Arial" w:hAnsi="Arial" w:cs="Arial"/>
                <w:i w:val="0"/>
                <w:caps w:val="0"/>
                <w:color w:val="191919"/>
                <w:spacing w:val="0"/>
                <w:sz w:val="19"/>
                <w:szCs w:val="19"/>
                <w:lang w:val="en-US" w:eastAsia="zh-CN"/>
              </w:rPr>
              <w:t>1</w:t>
            </w:r>
            <w:r>
              <w:rPr>
                <w:rFonts w:hint="default" w:ascii="Arial" w:hAnsi="Arial" w:cs="Arial"/>
                <w:i w:val="0"/>
                <w:caps w:val="0"/>
                <w:color w:val="191919"/>
                <w:spacing w:val="0"/>
                <w:sz w:val="19"/>
                <w:szCs w:val="19"/>
              </w:rPr>
              <w:t>-00</w:t>
            </w:r>
            <w:r>
              <w:rPr>
                <w:rFonts w:hint="eastAsia" w:ascii="Arial" w:hAnsi="Arial" w:cs="Arial"/>
                <w:i w:val="0"/>
                <w:caps w:val="0"/>
                <w:color w:val="191919"/>
                <w:spacing w:val="0"/>
                <w:sz w:val="19"/>
                <w:szCs w:val="19"/>
                <w:lang w:val="en-US" w:eastAsia="zh-CN"/>
              </w:rPr>
              <w:t>2</w:t>
            </w:r>
            <w:r>
              <w:rPr>
                <w:rFonts w:hint="default" w:ascii="Arial" w:hAnsi="Arial" w:cs="Arial"/>
                <w:i w:val="0"/>
                <w:caps w:val="0"/>
                <w:color w:val="191919"/>
                <w:spacing w:val="0"/>
                <w:sz w:val="19"/>
                <w:szCs w:val="19"/>
              </w:rPr>
              <w:t>-02</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2.70368</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2.70368</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废机油</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HW08</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900-249-08</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0.0074</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0.0074</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废油漆桶</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HW49</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900-041-49</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0.22564</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0.12732</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0.09832</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实验室废液</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HW49</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900-047-49</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0.0221</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0.0221</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废活性炭</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HW</w:t>
            </w:r>
            <w:r>
              <w:rPr>
                <w:rFonts w:hint="eastAsia" w:ascii="Arial" w:hAnsi="Arial" w:cs="Arial"/>
                <w:i w:val="0"/>
                <w:caps w:val="0"/>
                <w:color w:val="191919"/>
                <w:spacing w:val="0"/>
                <w:sz w:val="19"/>
                <w:szCs w:val="19"/>
                <w:lang w:val="en-US" w:eastAsia="zh-CN"/>
              </w:rPr>
              <w:t>02</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271-003-02</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1.5</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1.5</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0</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default" w:ascii="Arial" w:hAnsi="Arial" w:cs="Arial"/>
                <w:i w:val="0"/>
                <w:caps w:val="0"/>
                <w:color w:val="191919"/>
                <w:spacing w:val="0"/>
                <w:sz w:val="19"/>
                <w:szCs w:val="19"/>
              </w:rPr>
              <w:t>废包装</w:t>
            </w:r>
            <w:r>
              <w:rPr>
                <w:rFonts w:hint="eastAsia" w:ascii="Arial" w:hAnsi="Arial" w:cs="Arial"/>
                <w:i w:val="0"/>
                <w:caps w:val="0"/>
                <w:color w:val="191919"/>
                <w:spacing w:val="0"/>
                <w:sz w:val="19"/>
                <w:szCs w:val="19"/>
                <w:lang w:eastAsia="zh-CN"/>
              </w:rPr>
              <w:t>物</w:t>
            </w:r>
          </w:p>
        </w:tc>
        <w:tc>
          <w:tcPr>
            <w:tcW w:w="213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HW</w:t>
            </w:r>
            <w:r>
              <w:rPr>
                <w:rFonts w:hint="eastAsia" w:ascii="Arial" w:hAnsi="Arial" w:cs="Arial"/>
                <w:i w:val="0"/>
                <w:caps w:val="0"/>
                <w:color w:val="191919"/>
                <w:spacing w:val="0"/>
                <w:sz w:val="19"/>
                <w:szCs w:val="19"/>
                <w:lang w:val="en-US" w:eastAsia="zh-CN"/>
              </w:rPr>
              <w:t>08</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default" w:ascii="Arial" w:hAnsi="Arial" w:cs="Arial"/>
                <w:i w:val="0"/>
                <w:caps w:val="0"/>
                <w:color w:val="191919"/>
                <w:spacing w:val="0"/>
                <w:sz w:val="19"/>
                <w:szCs w:val="19"/>
              </w:rPr>
              <w:t>900-</w:t>
            </w:r>
            <w:r>
              <w:rPr>
                <w:rFonts w:hint="eastAsia" w:ascii="Arial" w:hAnsi="Arial" w:cs="Arial"/>
                <w:i w:val="0"/>
                <w:caps w:val="0"/>
                <w:color w:val="191919"/>
                <w:spacing w:val="0"/>
                <w:sz w:val="19"/>
                <w:szCs w:val="19"/>
                <w:lang w:val="en-US" w:eastAsia="zh-CN"/>
              </w:rPr>
              <w:t>249</w:t>
            </w:r>
            <w:r>
              <w:rPr>
                <w:rFonts w:hint="default" w:ascii="Arial" w:hAnsi="Arial" w:cs="Arial"/>
                <w:i w:val="0"/>
                <w:caps w:val="0"/>
                <w:color w:val="191919"/>
                <w:spacing w:val="0"/>
                <w:sz w:val="19"/>
                <w:szCs w:val="19"/>
              </w:rPr>
              <w:t>-</w:t>
            </w:r>
            <w:r>
              <w:rPr>
                <w:rFonts w:hint="eastAsia" w:ascii="Arial" w:hAnsi="Arial" w:cs="Arial"/>
                <w:i w:val="0"/>
                <w:caps w:val="0"/>
                <w:color w:val="191919"/>
                <w:spacing w:val="0"/>
                <w:sz w:val="19"/>
                <w:szCs w:val="19"/>
                <w:lang w:val="en-US" w:eastAsia="zh-CN"/>
              </w:rPr>
              <w:t>08</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0.02704</w:t>
            </w:r>
          </w:p>
        </w:tc>
        <w:tc>
          <w:tcPr>
            <w:tcW w:w="19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2</w:t>
            </w:r>
          </w:p>
        </w:tc>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lang w:val="en-US" w:eastAsia="zh-CN"/>
              </w:rPr>
              <w:t>0.02704</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七、</w:t>
      </w:r>
      <w:r>
        <w:rPr>
          <w:rFonts w:hint="default" w:ascii="Arial" w:hAnsi="Arial" w:cs="Arial"/>
          <w:i w:val="0"/>
          <w:caps w:val="0"/>
          <w:color w:val="191919"/>
          <w:spacing w:val="0"/>
          <w:sz w:val="19"/>
          <w:szCs w:val="19"/>
          <w:shd w:val="clear" w:fill="FFFFFF"/>
        </w:rPr>
        <w:t>环境检测信息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92"/>
        <w:gridCol w:w="2046"/>
        <w:gridCol w:w="1960"/>
        <w:gridCol w:w="2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监测方式</w:t>
            </w:r>
          </w:p>
        </w:tc>
        <w:tc>
          <w:tcPr>
            <w:tcW w:w="34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季度委托性监测</w:t>
            </w:r>
          </w:p>
        </w:tc>
        <w:tc>
          <w:tcPr>
            <w:tcW w:w="325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委托监测机构名称</w:t>
            </w:r>
          </w:p>
        </w:tc>
        <w:tc>
          <w:tcPr>
            <w:tcW w:w="49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Arial" w:hAnsi="Arial" w:cs="Arial"/>
          <w:i w:val="0"/>
          <w:caps w:val="0"/>
          <w:color w:val="191919"/>
          <w:spacing w:val="0"/>
          <w:sz w:val="19"/>
          <w:szCs w:val="19"/>
          <w:shd w:val="clear" w:fill="FFFFFF"/>
          <w:lang w:eastAsia="zh-CN"/>
        </w:rPr>
        <w:t>八、</w:t>
      </w:r>
      <w:r>
        <w:rPr>
          <w:rFonts w:hint="default" w:ascii="Arial" w:hAnsi="Arial" w:cs="Arial"/>
          <w:i w:val="0"/>
          <w:caps w:val="0"/>
          <w:color w:val="191919"/>
          <w:spacing w:val="0"/>
          <w:sz w:val="19"/>
          <w:szCs w:val="19"/>
          <w:shd w:val="clear" w:fill="FFFFFF"/>
        </w:rPr>
        <w:t>水污染治理设施建设运营信息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09"/>
        <w:gridCol w:w="1102"/>
        <w:gridCol w:w="2641"/>
        <w:gridCol w:w="768"/>
        <w:gridCol w:w="1035"/>
        <w:gridCol w:w="1080"/>
        <w:gridCol w:w="4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治理设施名称</w:t>
            </w:r>
          </w:p>
        </w:tc>
        <w:tc>
          <w:tcPr>
            <w:tcW w:w="1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投运日期</w:t>
            </w:r>
          </w:p>
        </w:tc>
        <w:tc>
          <w:tcPr>
            <w:tcW w:w="264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处理工艺</w:t>
            </w:r>
          </w:p>
        </w:tc>
        <w:tc>
          <w:tcPr>
            <w:tcW w:w="76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设计处理能力</w:t>
            </w:r>
          </w:p>
        </w:tc>
        <w:tc>
          <w:tcPr>
            <w:tcW w:w="10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实际处理量</w:t>
            </w:r>
          </w:p>
        </w:tc>
        <w:tc>
          <w:tcPr>
            <w:tcW w:w="10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运行时间</w:t>
            </w:r>
          </w:p>
        </w:tc>
        <w:tc>
          <w:tcPr>
            <w:tcW w:w="48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污水处理站</w:t>
            </w:r>
          </w:p>
        </w:tc>
        <w:tc>
          <w:tcPr>
            <w:tcW w:w="1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2019年6月</w:t>
            </w:r>
          </w:p>
        </w:tc>
        <w:tc>
          <w:tcPr>
            <w:tcW w:w="264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两级减压吹脱+铁碳+fenton氧化+厌氧UASB+生物接触氧化法+BAF</w:t>
            </w:r>
          </w:p>
        </w:tc>
        <w:tc>
          <w:tcPr>
            <w:tcW w:w="76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300t/d</w:t>
            </w:r>
          </w:p>
        </w:tc>
        <w:tc>
          <w:tcPr>
            <w:tcW w:w="10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33t/d</w:t>
            </w:r>
          </w:p>
        </w:tc>
        <w:tc>
          <w:tcPr>
            <w:tcW w:w="10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15天</w:t>
            </w:r>
          </w:p>
        </w:tc>
        <w:tc>
          <w:tcPr>
            <w:tcW w:w="48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良好</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九、</w:t>
      </w:r>
      <w:r>
        <w:rPr>
          <w:rFonts w:hint="default" w:ascii="Arial" w:hAnsi="Arial" w:cs="Arial"/>
          <w:i w:val="0"/>
          <w:caps w:val="0"/>
          <w:color w:val="191919"/>
          <w:spacing w:val="0"/>
          <w:sz w:val="19"/>
          <w:szCs w:val="19"/>
          <w:shd w:val="clear" w:fill="FFFFFF"/>
        </w:rPr>
        <w:t>环评及其他行政许可信息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1"/>
        <w:gridCol w:w="2785"/>
        <w:gridCol w:w="1783"/>
        <w:gridCol w:w="1278"/>
        <w:gridCol w:w="12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行政许可名称</w:t>
            </w:r>
          </w:p>
        </w:tc>
        <w:tc>
          <w:tcPr>
            <w:tcW w:w="48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项目文件名称</w:t>
            </w:r>
          </w:p>
        </w:tc>
        <w:tc>
          <w:tcPr>
            <w:tcW w:w="31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制作或审批单位</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文号</w:t>
            </w:r>
          </w:p>
        </w:tc>
        <w:tc>
          <w:tcPr>
            <w:tcW w:w="210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环评批复</w:t>
            </w:r>
          </w:p>
        </w:tc>
        <w:tc>
          <w:tcPr>
            <w:tcW w:w="48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《渭南市高新区惠丰新材料科技有限公司医药中间体生产线建设项目环境影响报告》</w:t>
            </w:r>
          </w:p>
        </w:tc>
        <w:tc>
          <w:tcPr>
            <w:tcW w:w="31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渭南市环保局</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渭环批复[2017]33号</w:t>
            </w:r>
          </w:p>
        </w:tc>
        <w:tc>
          <w:tcPr>
            <w:tcW w:w="210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十、环境突发事件应急信息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86"/>
        <w:gridCol w:w="6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4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突发环境事件应急预案</w:t>
            </w:r>
          </w:p>
        </w:tc>
        <w:tc>
          <w:tcPr>
            <w:tcW w:w="103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环境污染事件应急预案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评估情况</w:t>
            </w:r>
          </w:p>
        </w:tc>
        <w:tc>
          <w:tcPr>
            <w:tcW w:w="103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环境风险防范工作开展情况</w:t>
            </w:r>
          </w:p>
        </w:tc>
        <w:tc>
          <w:tcPr>
            <w:tcW w:w="103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突发环境事件发生及处置情况</w:t>
            </w:r>
          </w:p>
        </w:tc>
        <w:tc>
          <w:tcPr>
            <w:tcW w:w="103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落实整改要求情况</w:t>
            </w:r>
          </w:p>
        </w:tc>
        <w:tc>
          <w:tcPr>
            <w:tcW w:w="103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十一、其他环境信息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8"/>
        <w:gridCol w:w="53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参加环境污染责任保险情况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缴纳排污费（税）情况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履行社会责任情况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环保方针和年度环保目标及成效</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制定有环保方针和年度环保目标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环保投资和环境技术开发情况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废气产品的回收利用情况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年度环境违法情况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年度环境奖励情况</w:t>
            </w:r>
          </w:p>
        </w:tc>
        <w:tc>
          <w:tcPr>
            <w:tcW w:w="91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0F9F"/>
    <w:rsid w:val="0EC07B84"/>
    <w:rsid w:val="11645A59"/>
    <w:rsid w:val="16FA213A"/>
    <w:rsid w:val="1B1D2A5F"/>
    <w:rsid w:val="38BA3A43"/>
    <w:rsid w:val="4094009E"/>
    <w:rsid w:val="53461C41"/>
    <w:rsid w:val="76C76A20"/>
    <w:rsid w:val="7A140F9F"/>
    <w:rsid w:val="7BB1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ajorEastAsia" w:cstheme="minorBidi"/>
      <w:b/>
      <w:bCs/>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星星点点</cp:lastModifiedBy>
  <cp:lastPrinted>2020-07-14T03:50:00Z</cp:lastPrinted>
  <dcterms:modified xsi:type="dcterms:W3CDTF">2020-10-22T09:08:05Z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